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F9C84C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3452B5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2A7CC92C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6966CD6C" w:rsidR="007B5604" w:rsidRPr="008A1F10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</w:p>
    <w:p w14:paraId="3ACDDC27" w14:textId="77777777" w:rsidR="00131D58" w:rsidRPr="008A1F10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27E3AA16" w:rsidR="007B5604" w:rsidRPr="008A1F10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</w:p>
    <w:p w14:paraId="00AAF76A" w14:textId="77777777" w:rsidR="007B5604" w:rsidRPr="008A1F10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8A1F10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8A1F10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273B60BF" w:rsidR="007B5604" w:rsidRPr="00EE68A0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</w:t>
      </w:r>
      <w:r w:rsidR="006E630A" w:rsidRPr="006E630A">
        <w:rPr>
          <w:rFonts w:asciiTheme="minorHAnsi" w:hAnsiTheme="minorHAnsi" w:cstheme="minorHAnsi"/>
          <w:sz w:val="20"/>
          <w:szCs w:val="20"/>
          <w:shd w:val="clear" w:color="auto" w:fill="FFFFFF"/>
        </w:rPr>
        <w:t>Uradni list RS, št. 91/15, 14/18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) 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8A1F10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D670BE" w:rsidRPr="000B654D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»</w:t>
      </w:r>
      <w:r w:rsidR="00962E85" w:rsidRPr="00962E85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Nabava merilnega sistema za skeniranje magnetnega polja ter ugotavljanja nehomogenosti in razpok v magnetnih in nemagnetnih materialih</w:t>
      </w:r>
      <w:r w:rsidR="00D670BE">
        <w:rPr>
          <w:rFonts w:asciiTheme="minorHAnsi" w:hAnsiTheme="minorHAnsi" w:cstheme="minorHAnsi"/>
          <w:sz w:val="20"/>
          <w:szCs w:val="20"/>
        </w:rPr>
        <w:t>«</w:t>
      </w:r>
      <w:r w:rsidR="00B177E5">
        <w:rPr>
          <w:rFonts w:asciiTheme="minorHAnsi" w:hAnsiTheme="minorHAnsi" w:cstheme="minorHAnsi"/>
          <w:sz w:val="20"/>
          <w:szCs w:val="20"/>
        </w:rPr>
        <w:t>,</w:t>
      </w:r>
      <w:r w:rsidR="00D670BE">
        <w:rPr>
          <w:rFonts w:asciiTheme="minorHAnsi" w:hAnsiTheme="minorHAnsi" w:cstheme="minorHAnsi"/>
          <w:sz w:val="20"/>
          <w:szCs w:val="20"/>
        </w:rPr>
        <w:t xml:space="preserve"> </w:t>
      </w:r>
      <w:r w:rsidRPr="008A1F10">
        <w:rPr>
          <w:rFonts w:asciiTheme="minorHAnsi" w:hAnsiTheme="minorHAnsi" w:cstheme="minorHAnsi"/>
          <w:sz w:val="20"/>
          <w:szCs w:val="20"/>
        </w:rPr>
        <w:t xml:space="preserve">namesto ponudnika </w:t>
      </w:r>
      <w:r w:rsidR="00C95AAA">
        <w:rPr>
          <w:rFonts w:ascii="Calibri" w:hAnsi="Calibri" w:cs="Calibri"/>
          <w:bCs/>
          <w:iCs/>
          <w:sz w:val="20"/>
          <w:szCs w:val="20"/>
          <w:shd w:val="clear" w:color="auto" w:fill="D0CECE" w:themeFill="background2" w:themeFillShade="E6"/>
        </w:rPr>
        <w:t xml:space="preserve">                           </w:t>
      </w:r>
      <w:r w:rsidR="00C95AAA" w:rsidRPr="00C95AAA">
        <w:rPr>
          <w:rFonts w:ascii="Calibri" w:hAnsi="Calibri" w:cs="Calibri"/>
          <w:bCs/>
          <w:iCs/>
          <w:sz w:val="20"/>
          <w:szCs w:val="20"/>
          <w:shd w:val="clear" w:color="auto" w:fill="D0CECE" w:themeFill="background2" w:themeFillShade="E6"/>
        </w:rPr>
        <w:t xml:space="preserve"> </w:t>
      </w:r>
      <w:r w:rsidR="000B654D" w:rsidRPr="008A1F10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8A1F10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8A1F10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2AB3A47C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194001DD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488B7FD3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4E5453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30089F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</w:t>
            </w:r>
            <w:r>
              <w:rPr>
                <w:rFonts w:ascii="Calibri" w:hAnsi="Calibri" w:cs="Calibri"/>
                <w:bCs/>
                <w:iCs/>
                <w:sz w:val="16"/>
                <w:szCs w:val="16"/>
              </w:rPr>
              <w:t xml:space="preserve"> podizvajalca</w:t>
            </w:r>
          </w:p>
        </w:tc>
      </w:tr>
    </w:tbl>
    <w:p w14:paraId="1F6939FF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8A1F10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8A1F10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D14AC81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D2A7FEC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227A4DE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8A1F10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8A1F10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8A1F10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8A1F10">
        <w:rPr>
          <w:rFonts w:ascii="Calibri" w:hAnsi="Calibri" w:cs="Tahoma"/>
          <w:sz w:val="20"/>
          <w:szCs w:val="20"/>
          <w:lang w:val="x-none" w:eastAsia="x-none"/>
        </w:rPr>
        <w:t>Ta obrazec se izpolni</w:t>
      </w:r>
      <w:r w:rsidRPr="008A1F10">
        <w:rPr>
          <w:rFonts w:ascii="Calibri" w:hAnsi="Calibri"/>
          <w:sz w:val="20"/>
          <w:szCs w:val="20"/>
          <w:lang w:val="x-none" w:eastAsia="x-none"/>
        </w:rPr>
        <w:t xml:space="preserve"> zgolj v primeru nastopa s podizvajalci (v nasprotnem primeru tega obrazca ni potrebno prilagati)</w:t>
      </w:r>
      <w:r w:rsidR="00BB2DB5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1E54354A" w14:textId="787958DC" w:rsidR="00615B14" w:rsidRPr="008A1F10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bookmarkStart w:id="0" w:name="_Hlk14953932"/>
      <w:r w:rsidRPr="008A1F10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8A1F10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»Drug</w:t>
      </w:r>
      <w:r w:rsidR="004E5453">
        <w:rPr>
          <w:rFonts w:ascii="Calibri" w:hAnsi="Calibri" w:cs="Tahoma"/>
          <w:sz w:val="20"/>
          <w:szCs w:val="20"/>
          <w:lang w:eastAsia="x-none"/>
        </w:rPr>
        <w:t>e priloge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«.</w:t>
      </w:r>
      <w:bookmarkEnd w:id="0"/>
    </w:p>
    <w:p w14:paraId="1F8D20B7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42CD53D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B9D041" w14:textId="77777777" w:rsidR="005D2A85" w:rsidRDefault="005D2A85" w:rsidP="007B5604">
      <w:r>
        <w:separator/>
      </w:r>
    </w:p>
  </w:endnote>
  <w:endnote w:type="continuationSeparator" w:id="0">
    <w:p w14:paraId="7DBC5DA9" w14:textId="77777777" w:rsidR="005D2A85" w:rsidRDefault="005D2A85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C95AAA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A2758B" w14:textId="615B5E03" w:rsidR="0046591B" w:rsidRPr="00D670BE" w:rsidRDefault="00962E85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962E85">
      <w:rPr>
        <w:rFonts w:ascii="Calibri" w:hAnsi="Calibri" w:cs="Calibri"/>
        <w:sz w:val="16"/>
        <w:szCs w:val="16"/>
      </w:rPr>
      <w:t>302/36 – RIUM18-FERI31.1/2020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FD46F2" w14:textId="77777777" w:rsidR="005D2A85" w:rsidRDefault="005D2A85" w:rsidP="007B5604">
      <w:r>
        <w:separator/>
      </w:r>
    </w:p>
  </w:footnote>
  <w:footnote w:type="continuationSeparator" w:id="0">
    <w:p w14:paraId="3C9C5CF9" w14:textId="77777777" w:rsidR="005D2A85" w:rsidRDefault="005D2A85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0F5E65" w14:textId="77777777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11190"/>
    <w:rsid w:val="00040994"/>
    <w:rsid w:val="00047574"/>
    <w:rsid w:val="000B654D"/>
    <w:rsid w:val="000D77DD"/>
    <w:rsid w:val="000F6A7F"/>
    <w:rsid w:val="00131D58"/>
    <w:rsid w:val="00143585"/>
    <w:rsid w:val="001A1CB8"/>
    <w:rsid w:val="00203D28"/>
    <w:rsid w:val="00240D72"/>
    <w:rsid w:val="002632A5"/>
    <w:rsid w:val="002F4230"/>
    <w:rsid w:val="003452B5"/>
    <w:rsid w:val="0040589B"/>
    <w:rsid w:val="004149AA"/>
    <w:rsid w:val="00475552"/>
    <w:rsid w:val="00477303"/>
    <w:rsid w:val="004E5453"/>
    <w:rsid w:val="00502165"/>
    <w:rsid w:val="00574976"/>
    <w:rsid w:val="005D2A85"/>
    <w:rsid w:val="00615B14"/>
    <w:rsid w:val="0063596C"/>
    <w:rsid w:val="0065082A"/>
    <w:rsid w:val="00672DBF"/>
    <w:rsid w:val="00692802"/>
    <w:rsid w:val="006B77DE"/>
    <w:rsid w:val="006E630A"/>
    <w:rsid w:val="007835C1"/>
    <w:rsid w:val="00787D7F"/>
    <w:rsid w:val="007B5604"/>
    <w:rsid w:val="008400A6"/>
    <w:rsid w:val="008515D3"/>
    <w:rsid w:val="008545B6"/>
    <w:rsid w:val="00865233"/>
    <w:rsid w:val="008A1F10"/>
    <w:rsid w:val="008F0DE9"/>
    <w:rsid w:val="00935CBD"/>
    <w:rsid w:val="00962E85"/>
    <w:rsid w:val="009A1ED9"/>
    <w:rsid w:val="009F7DC9"/>
    <w:rsid w:val="00A0256D"/>
    <w:rsid w:val="00A10EF6"/>
    <w:rsid w:val="00A327A2"/>
    <w:rsid w:val="00A8525C"/>
    <w:rsid w:val="00B01DB7"/>
    <w:rsid w:val="00B177E5"/>
    <w:rsid w:val="00B66577"/>
    <w:rsid w:val="00BB2DB5"/>
    <w:rsid w:val="00C403C8"/>
    <w:rsid w:val="00C95AAA"/>
    <w:rsid w:val="00CA7252"/>
    <w:rsid w:val="00CC52A3"/>
    <w:rsid w:val="00D670BE"/>
    <w:rsid w:val="00E1023B"/>
    <w:rsid w:val="00E632F4"/>
    <w:rsid w:val="00EE68A0"/>
    <w:rsid w:val="00F50CFB"/>
    <w:rsid w:val="00F63163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Tina Balič</cp:lastModifiedBy>
  <cp:revision>34</cp:revision>
  <cp:lastPrinted>2019-07-08T13:42:00Z</cp:lastPrinted>
  <dcterms:created xsi:type="dcterms:W3CDTF">2019-06-11T16:03:00Z</dcterms:created>
  <dcterms:modified xsi:type="dcterms:W3CDTF">2020-09-23T12:02:00Z</dcterms:modified>
</cp:coreProperties>
</file>